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B1" w:rsidRPr="00053847" w:rsidRDefault="00DA2BB1" w:rsidP="00DA2BB1">
      <w:pPr>
        <w:snapToGrid w:val="0"/>
        <w:spacing w:line="360" w:lineRule="auto"/>
        <w:jc w:val="center"/>
        <w:rPr>
          <w:rFonts w:ascii="標楷體" w:eastAsia="標楷體" w:hAnsi="標楷體"/>
          <w:sz w:val="32"/>
          <w:szCs w:val="32"/>
        </w:rPr>
      </w:pPr>
      <w:r w:rsidRPr="00053847">
        <w:rPr>
          <w:rFonts w:ascii="標楷體" w:eastAsia="標楷體" w:hAnsi="標楷體" w:hint="eastAsia"/>
          <w:sz w:val="32"/>
          <w:szCs w:val="32"/>
        </w:rPr>
        <w:t>嘉義縣</w:t>
      </w:r>
      <w:r w:rsidRPr="00053847">
        <w:rPr>
          <w:rFonts w:ascii="標楷體" w:eastAsia="標楷體" w:hAnsi="標楷體"/>
          <w:sz w:val="32"/>
          <w:szCs w:val="32"/>
        </w:rPr>
        <w:t>103</w:t>
      </w:r>
      <w:r w:rsidRPr="00053847">
        <w:rPr>
          <w:rFonts w:ascii="標楷體" w:eastAsia="標楷體" w:hAnsi="標楷體" w:hint="eastAsia"/>
          <w:sz w:val="32"/>
          <w:szCs w:val="32"/>
        </w:rPr>
        <w:t>年度國民教育輔導團社會領域（國中組）</w:t>
      </w:r>
    </w:p>
    <w:p w:rsidR="00DA2BB1" w:rsidRPr="00053847" w:rsidRDefault="00DA2BB1" w:rsidP="00DA2BB1">
      <w:pPr>
        <w:snapToGrid w:val="0"/>
        <w:spacing w:line="360" w:lineRule="auto"/>
        <w:jc w:val="center"/>
        <w:rPr>
          <w:rFonts w:ascii="標楷體" w:eastAsia="標楷體" w:hAnsi="標楷體"/>
          <w:sz w:val="32"/>
          <w:szCs w:val="32"/>
        </w:rPr>
      </w:pPr>
      <w:r w:rsidRPr="00053847">
        <w:rPr>
          <w:rFonts w:ascii="標楷體" w:eastAsia="標楷體" w:hAnsi="標楷體" w:hint="eastAsia"/>
          <w:sz w:val="32"/>
          <w:szCs w:val="32"/>
        </w:rPr>
        <w:t>精進教學能力暨種子教師培訓研習</w:t>
      </w:r>
    </w:p>
    <w:p w:rsidR="00DA2BB1" w:rsidRPr="00053847" w:rsidRDefault="00DA2BB1" w:rsidP="00DA2BB1">
      <w:pPr>
        <w:snapToGrid w:val="0"/>
        <w:spacing w:line="360" w:lineRule="auto"/>
        <w:jc w:val="center"/>
        <w:rPr>
          <w:rFonts w:ascii="標楷體" w:eastAsia="標楷體" w:hAnsi="標楷體"/>
          <w:sz w:val="32"/>
          <w:szCs w:val="32"/>
        </w:rPr>
      </w:pPr>
      <w:r w:rsidRPr="00053847">
        <w:rPr>
          <w:rFonts w:ascii="標楷體" w:eastAsia="標楷體" w:hAnsi="標楷體" w:hint="eastAsia"/>
          <w:sz w:val="32"/>
          <w:szCs w:val="32"/>
        </w:rPr>
        <w:t>「</w:t>
      </w:r>
      <w:r w:rsidRPr="00DA2BB1">
        <w:rPr>
          <w:rFonts w:ascii="標楷體" w:eastAsia="標楷體" w:hAnsi="標楷體" w:hint="eastAsia"/>
          <w:sz w:val="28"/>
          <w:szCs w:val="28"/>
        </w:rPr>
        <w:t>有效教學策略融入社會領域教學－分組合作學習</w:t>
      </w:r>
      <w:r w:rsidRPr="00053847">
        <w:rPr>
          <w:rFonts w:ascii="標楷體" w:eastAsia="標楷體" w:hAnsi="標楷體" w:hint="eastAsia"/>
          <w:sz w:val="32"/>
          <w:szCs w:val="32"/>
        </w:rPr>
        <w:t>」計畫</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一、依據：</w:t>
      </w:r>
      <w:r w:rsidRPr="00053847">
        <w:rPr>
          <w:rFonts w:ascii="標楷體" w:eastAsia="標楷體" w:hAnsi="標楷體"/>
        </w:rPr>
        <w:t xml:space="preserve"> </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（一）國民教育法。</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（二）九年一貫課程綱要。</w:t>
      </w:r>
    </w:p>
    <w:p w:rsidR="00DA2BB1" w:rsidRPr="00053847" w:rsidRDefault="00DA2BB1" w:rsidP="00DA2BB1">
      <w:pPr>
        <w:snapToGrid w:val="0"/>
        <w:spacing w:line="360" w:lineRule="auto"/>
        <w:ind w:left="708" w:hangingChars="295" w:hanging="708"/>
        <w:rPr>
          <w:rFonts w:ascii="標楷體" w:eastAsia="標楷體" w:hAnsi="標楷體"/>
        </w:rPr>
      </w:pPr>
      <w:r w:rsidRPr="00053847">
        <w:rPr>
          <w:rFonts w:ascii="標楷體" w:eastAsia="標楷體" w:hAnsi="標楷體" w:hint="eastAsia"/>
        </w:rPr>
        <w:t>（三）</w:t>
      </w:r>
      <w:r w:rsidRPr="009A310C">
        <w:rPr>
          <w:rFonts w:ascii="標楷體" w:eastAsia="標楷體" w:hAnsi="標楷體"/>
        </w:rPr>
        <w:t>103</w:t>
      </w:r>
      <w:r w:rsidRPr="009A310C">
        <w:rPr>
          <w:rFonts w:ascii="標楷體" w:eastAsia="標楷體" w:hAnsi="標楷體" w:hint="eastAsia"/>
        </w:rPr>
        <w:t>年度教育部國民及學前教育署補助辦理十二年國民基本教育精進國民中小學教學品質計畫</w:t>
      </w:r>
      <w:r w:rsidRPr="00053847">
        <w:rPr>
          <w:rFonts w:ascii="標楷體" w:eastAsia="標楷體" w:hAnsi="標楷體" w:hint="eastAsia"/>
        </w:rPr>
        <w:t>。</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（四）嘉義縣</w:t>
      </w:r>
      <w:r w:rsidRPr="00053847">
        <w:rPr>
          <w:rFonts w:ascii="標楷體" w:eastAsia="標楷體" w:hAnsi="標楷體"/>
        </w:rPr>
        <w:t>102</w:t>
      </w:r>
      <w:r w:rsidRPr="00053847">
        <w:rPr>
          <w:rFonts w:ascii="標楷體" w:eastAsia="標楷體" w:hAnsi="標楷體" w:hint="eastAsia"/>
        </w:rPr>
        <w:t>學年度國民教育輔導團工作計畫。</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二、目標：</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（一）</w:t>
      </w:r>
      <w:r w:rsidRPr="000D2B25">
        <w:rPr>
          <w:rFonts w:ascii="標楷體" w:eastAsia="標楷體" w:hAnsi="標楷體" w:hint="eastAsia"/>
        </w:rPr>
        <w:t>建立</w:t>
      </w:r>
      <w:r>
        <w:rPr>
          <w:rFonts w:ascii="標楷體" w:eastAsia="標楷體" w:hAnsi="標楷體" w:hint="eastAsia"/>
        </w:rPr>
        <w:t>實作成果</w:t>
      </w:r>
      <w:r w:rsidRPr="000D2B25">
        <w:rPr>
          <w:rFonts w:ascii="標楷體" w:eastAsia="標楷體" w:hAnsi="標楷體" w:hint="eastAsia"/>
        </w:rPr>
        <w:t>數位典藏網站，以供縣內教師分享運用教學現場。</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（二）</w:t>
      </w:r>
      <w:r>
        <w:rPr>
          <w:rFonts w:ascii="標楷體" w:eastAsia="標楷體" w:hAnsi="標楷體" w:hint="eastAsia"/>
        </w:rPr>
        <w:t>現場教師分享</w:t>
      </w:r>
      <w:r w:rsidRPr="00053847">
        <w:rPr>
          <w:rFonts w:ascii="標楷體" w:eastAsia="標楷體" w:hAnsi="標楷體" w:hint="eastAsia"/>
        </w:rPr>
        <w:t>常用教學方法之認識與知能</w:t>
      </w:r>
      <w:r>
        <w:rPr>
          <w:rFonts w:ascii="標楷體" w:eastAsia="標楷體" w:hAnsi="標楷體" w:hint="eastAsia"/>
        </w:rPr>
        <w:t>，進而提升教學成效</w:t>
      </w:r>
      <w:r w:rsidRPr="00053847">
        <w:rPr>
          <w:rFonts w:ascii="標楷體" w:eastAsia="標楷體" w:hAnsi="標楷體" w:hint="eastAsia"/>
        </w:rPr>
        <w:t>。</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（三）</w:t>
      </w:r>
      <w:r>
        <w:rPr>
          <w:rFonts w:ascii="標楷體" w:eastAsia="標楷體" w:hAnsi="標楷體" w:hint="eastAsia"/>
        </w:rPr>
        <w:t>有效教學策略及分組合作學習課</w:t>
      </w:r>
      <w:r w:rsidRPr="00053847">
        <w:rPr>
          <w:rFonts w:ascii="標楷體" w:eastAsia="標楷體" w:hAnsi="標楷體" w:hint="eastAsia"/>
        </w:rPr>
        <w:t>程融入社會領域教材。</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三、指導單位：教育部</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四、主辦單位：嘉義縣政府</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五、承辦單位：嘉義縣國教輔導團國中社會領域、嘉義縣立昇平國民中學</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六、協辦單位：嘉義縣立東石國民中學、嘉義縣立鹿草國民中學、嘉義縣立義竹國民中學</w:t>
      </w:r>
      <w:bookmarkStart w:id="0" w:name="_GoBack"/>
      <w:bookmarkEnd w:id="0"/>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七、辦理時間：</w:t>
      </w:r>
      <w:r w:rsidRPr="00053847">
        <w:rPr>
          <w:rFonts w:ascii="標楷體" w:eastAsia="標楷體" w:hAnsi="標楷體"/>
        </w:rPr>
        <w:t xml:space="preserve"> </w:t>
      </w:r>
      <w:r w:rsidRPr="00345574">
        <w:rPr>
          <w:rFonts w:ascii="標楷體" w:eastAsia="標楷體" w:hAnsi="標楷體"/>
        </w:rPr>
        <w:t>103</w:t>
      </w:r>
      <w:r w:rsidRPr="00345574">
        <w:rPr>
          <w:rFonts w:ascii="標楷體" w:eastAsia="標楷體" w:hAnsi="標楷體" w:hint="eastAsia"/>
        </w:rPr>
        <w:t>年</w:t>
      </w:r>
      <w:r w:rsidR="00345574" w:rsidRPr="00345574">
        <w:rPr>
          <w:rFonts w:ascii="標楷體" w:eastAsia="標楷體" w:hAnsi="標楷體" w:hint="eastAsia"/>
        </w:rPr>
        <w:t>09</w:t>
      </w:r>
      <w:r w:rsidRPr="00345574">
        <w:rPr>
          <w:rFonts w:ascii="標楷體" w:eastAsia="標楷體" w:hAnsi="標楷體" w:hint="eastAsia"/>
        </w:rPr>
        <w:t>月</w:t>
      </w:r>
      <w:r w:rsidR="00345574" w:rsidRPr="00345574">
        <w:rPr>
          <w:rFonts w:ascii="標楷體" w:eastAsia="標楷體" w:hAnsi="標楷體" w:hint="eastAsia"/>
        </w:rPr>
        <w:t>1</w:t>
      </w:r>
      <w:r w:rsidR="00345574">
        <w:rPr>
          <w:rFonts w:ascii="標楷體" w:eastAsia="標楷體" w:hAnsi="標楷體" w:hint="eastAsia"/>
        </w:rPr>
        <w:t>6</w:t>
      </w:r>
      <w:r w:rsidRPr="00345574">
        <w:rPr>
          <w:rFonts w:ascii="標楷體" w:eastAsia="標楷體" w:hAnsi="標楷體" w:hint="eastAsia"/>
        </w:rPr>
        <w:t>日</w:t>
      </w:r>
      <w:r w:rsidR="00345574" w:rsidRPr="00345574">
        <w:rPr>
          <w:rFonts w:ascii="標楷體" w:eastAsia="標楷體" w:hAnsi="標楷體" w:hint="eastAsia"/>
        </w:rPr>
        <w:t>、09月23日</w:t>
      </w:r>
      <w:r w:rsidR="00345574">
        <w:rPr>
          <w:rFonts w:ascii="標楷體" w:eastAsia="標楷體" w:hAnsi="標楷體" w:hint="eastAsia"/>
        </w:rPr>
        <w:t>(週二)</w:t>
      </w:r>
    </w:p>
    <w:p w:rsidR="00DA2BB1" w:rsidRDefault="00DA2BB1" w:rsidP="00DA2BB1">
      <w:pPr>
        <w:snapToGrid w:val="0"/>
        <w:spacing w:line="360" w:lineRule="auto"/>
        <w:rPr>
          <w:rFonts w:ascii="標楷體" w:eastAsia="標楷體" w:hAnsi="標楷體"/>
        </w:rPr>
      </w:pPr>
      <w:r w:rsidRPr="00053847">
        <w:rPr>
          <w:rFonts w:ascii="標楷體" w:eastAsia="標楷體" w:hAnsi="標楷體" w:hint="eastAsia"/>
        </w:rPr>
        <w:t>八、活動地點：</w:t>
      </w:r>
      <w:r>
        <w:rPr>
          <w:rFonts w:ascii="標楷體" w:eastAsia="標楷體" w:hAnsi="標楷體" w:hint="eastAsia"/>
        </w:rPr>
        <w:t>創新學院20</w:t>
      </w:r>
      <w:r w:rsidR="00345574">
        <w:rPr>
          <w:rFonts w:ascii="標楷體" w:eastAsia="標楷體" w:hAnsi="標楷體" w:hint="eastAsia"/>
        </w:rPr>
        <w:t>5</w:t>
      </w:r>
      <w:r>
        <w:rPr>
          <w:rFonts w:ascii="標楷體" w:eastAsia="標楷體" w:hAnsi="標楷體" w:hint="eastAsia"/>
        </w:rPr>
        <w:t>教室</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九、參加對象</w:t>
      </w:r>
      <w:r w:rsidRPr="00053847">
        <w:rPr>
          <w:rFonts w:ascii="標楷體" w:eastAsia="標楷體" w:hAnsi="標楷體"/>
        </w:rPr>
        <w:t xml:space="preserve">: </w:t>
      </w:r>
      <w:r w:rsidRPr="00053847">
        <w:rPr>
          <w:rFonts w:ascii="標楷體" w:eastAsia="標楷體" w:hAnsi="標楷體" w:hint="eastAsia"/>
        </w:rPr>
        <w:t>嘉義縣九年一貫教學輔導團社會領域全體團員、社會領域教師。</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hint="eastAsia"/>
        </w:rPr>
        <w:t>十、報名方式：請教師自行上網至教師在職進修中心</w:t>
      </w:r>
      <w:r w:rsidRPr="00053847">
        <w:rPr>
          <w:rFonts w:ascii="標楷體" w:eastAsia="標楷體" w:hAnsi="標楷體"/>
        </w:rPr>
        <w:t>(</w:t>
      </w:r>
      <w:hyperlink r:id="rId7" w:history="1">
        <w:r w:rsidRPr="00053847">
          <w:rPr>
            <w:rStyle w:val="a3"/>
            <w:rFonts w:ascii="標楷體" w:eastAsia="標楷體" w:hAnsi="標楷體"/>
          </w:rPr>
          <w:t>http://inservice.edu.tw/</w:t>
        </w:r>
      </w:hyperlink>
      <w:r w:rsidRPr="00053847">
        <w:rPr>
          <w:rFonts w:ascii="標楷體" w:eastAsia="標楷體" w:hAnsi="標楷體"/>
        </w:rPr>
        <w:t>)</w:t>
      </w:r>
      <w:r w:rsidRPr="00053847">
        <w:rPr>
          <w:rFonts w:ascii="標楷體" w:eastAsia="標楷體" w:hAnsi="標楷體" w:hint="eastAsia"/>
        </w:rPr>
        <w:t>報名。十一、實施內容</w:t>
      </w:r>
      <w:r w:rsidRPr="00053847">
        <w:rPr>
          <w:rFonts w:ascii="標楷體" w:eastAsia="標楷體" w:hAnsi="標楷體"/>
        </w:rPr>
        <w:t xml:space="preserve">: </w:t>
      </w:r>
    </w:p>
    <w:p w:rsidR="00DA2BB1" w:rsidRPr="00053847" w:rsidRDefault="00DA2BB1" w:rsidP="00DA2BB1">
      <w:pPr>
        <w:spacing w:line="240" w:lineRule="atLeast"/>
        <w:rPr>
          <w:rFonts w:ascii="標楷體" w:eastAsia="標楷體" w:hAnsi="標楷體"/>
          <w:b/>
          <w:sz w:val="26"/>
          <w:szCs w:val="26"/>
        </w:rPr>
      </w:pPr>
      <w:r>
        <w:rPr>
          <w:rFonts w:ascii="標楷體" w:eastAsia="標楷體" w:hAnsi="標楷體" w:hint="eastAsia"/>
          <w:b/>
          <w:sz w:val="26"/>
          <w:szCs w:val="26"/>
        </w:rPr>
        <w:t xml:space="preserve"> </w:t>
      </w:r>
      <w:r w:rsidR="00345574">
        <w:rPr>
          <w:rFonts w:ascii="標楷體" w:eastAsia="標楷體" w:hAnsi="標楷體" w:hint="eastAsia"/>
          <w:b/>
          <w:sz w:val="26"/>
          <w:szCs w:val="26"/>
        </w:rPr>
        <w:t xml:space="preserve">第一場次 </w:t>
      </w:r>
      <w:r w:rsidR="00345574" w:rsidRPr="00345574">
        <w:rPr>
          <w:rFonts w:ascii="標楷體" w:eastAsia="標楷體" w:hAnsi="標楷體"/>
        </w:rPr>
        <w:t>103</w:t>
      </w:r>
      <w:r w:rsidR="00345574" w:rsidRPr="00345574">
        <w:rPr>
          <w:rFonts w:ascii="標楷體" w:eastAsia="標楷體" w:hAnsi="標楷體" w:hint="eastAsia"/>
        </w:rPr>
        <w:t>年09月1</w:t>
      </w:r>
      <w:r w:rsidR="00345574">
        <w:rPr>
          <w:rFonts w:ascii="標楷體" w:eastAsia="標楷體" w:hAnsi="標楷體" w:hint="eastAsia"/>
        </w:rPr>
        <w:t>6</w:t>
      </w:r>
      <w:r w:rsidR="00345574" w:rsidRPr="00345574">
        <w:rPr>
          <w:rFonts w:ascii="標楷體" w:eastAsia="標楷體" w:hAnsi="標楷體" w:hint="eastAsia"/>
        </w:rPr>
        <w:t>日</w:t>
      </w: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3780"/>
        <w:gridCol w:w="2340"/>
      </w:tblGrid>
      <w:tr w:rsidR="00DA2BB1" w:rsidRPr="00053847" w:rsidTr="00340562">
        <w:trPr>
          <w:jc w:val="center"/>
        </w:trPr>
        <w:tc>
          <w:tcPr>
            <w:tcW w:w="1828" w:type="dxa"/>
            <w:tcBorders>
              <w:top w:val="single" w:sz="12" w:space="0" w:color="auto"/>
              <w:left w:val="single" w:sz="12" w:space="0" w:color="auto"/>
              <w:bottom w:val="single" w:sz="6"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時間</w:t>
            </w:r>
          </w:p>
        </w:tc>
        <w:tc>
          <w:tcPr>
            <w:tcW w:w="3780" w:type="dxa"/>
            <w:tcBorders>
              <w:top w:val="single" w:sz="12" w:space="0" w:color="auto"/>
              <w:left w:val="single" w:sz="6" w:space="0" w:color="auto"/>
              <w:bottom w:val="single" w:sz="6"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內容</w:t>
            </w:r>
          </w:p>
        </w:tc>
        <w:tc>
          <w:tcPr>
            <w:tcW w:w="2340" w:type="dxa"/>
            <w:tcBorders>
              <w:top w:val="single" w:sz="12" w:space="0" w:color="auto"/>
              <w:left w:val="single" w:sz="6" w:space="0" w:color="auto"/>
              <w:bottom w:val="single" w:sz="6" w:space="0" w:color="auto"/>
              <w:right w:val="single" w:sz="12"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主持人</w:t>
            </w:r>
          </w:p>
        </w:tc>
      </w:tr>
      <w:tr w:rsidR="00DA2BB1" w:rsidRPr="00053847" w:rsidTr="00340562">
        <w:trPr>
          <w:jc w:val="center"/>
        </w:trPr>
        <w:tc>
          <w:tcPr>
            <w:tcW w:w="1828" w:type="dxa"/>
            <w:tcBorders>
              <w:top w:val="single" w:sz="6" w:space="0" w:color="auto"/>
              <w:left w:val="single" w:sz="12" w:space="0" w:color="auto"/>
              <w:bottom w:val="single" w:sz="6" w:space="0" w:color="auto"/>
              <w:right w:val="single" w:sz="6" w:space="0" w:color="auto"/>
            </w:tcBorders>
          </w:tcPr>
          <w:p w:rsidR="00DA2BB1" w:rsidRPr="00053847" w:rsidRDefault="00DA2BB1" w:rsidP="00340562">
            <w:pPr>
              <w:spacing w:line="240" w:lineRule="atLeast"/>
              <w:ind w:firstLineChars="50" w:firstLine="120"/>
              <w:rPr>
                <w:rFonts w:ascii="標楷體" w:eastAsia="標楷體" w:hAnsi="標楷體"/>
              </w:rPr>
            </w:pPr>
            <w:r w:rsidRPr="00053847">
              <w:rPr>
                <w:rFonts w:ascii="標楷體" w:eastAsia="標楷體" w:hAnsi="標楷體"/>
              </w:rPr>
              <w:t>08:20-08:30</w:t>
            </w:r>
          </w:p>
        </w:tc>
        <w:tc>
          <w:tcPr>
            <w:tcW w:w="3780" w:type="dxa"/>
            <w:tcBorders>
              <w:top w:val="single" w:sz="6" w:space="0" w:color="auto"/>
              <w:left w:val="single" w:sz="6" w:space="0" w:color="auto"/>
              <w:bottom w:val="single" w:sz="6"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報到</w:t>
            </w:r>
          </w:p>
        </w:tc>
        <w:tc>
          <w:tcPr>
            <w:tcW w:w="2340" w:type="dxa"/>
            <w:tcBorders>
              <w:top w:val="single" w:sz="6" w:space="0" w:color="auto"/>
              <w:left w:val="single" w:sz="6" w:space="0" w:color="auto"/>
              <w:bottom w:val="single" w:sz="6" w:space="0" w:color="auto"/>
              <w:right w:val="single" w:sz="12"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輔導員</w:t>
            </w:r>
          </w:p>
        </w:tc>
      </w:tr>
      <w:tr w:rsidR="00DA2BB1" w:rsidRPr="00053847" w:rsidTr="00340562">
        <w:trPr>
          <w:jc w:val="center"/>
        </w:trPr>
        <w:tc>
          <w:tcPr>
            <w:tcW w:w="1828" w:type="dxa"/>
            <w:tcBorders>
              <w:top w:val="single" w:sz="6" w:space="0" w:color="auto"/>
              <w:left w:val="single" w:sz="12" w:space="0" w:color="auto"/>
              <w:bottom w:val="single" w:sz="6" w:space="0" w:color="auto"/>
              <w:right w:val="single" w:sz="6" w:space="0" w:color="auto"/>
            </w:tcBorders>
          </w:tcPr>
          <w:p w:rsidR="00DA2BB1" w:rsidRPr="00053847" w:rsidRDefault="00DA2BB1" w:rsidP="00340562">
            <w:pPr>
              <w:spacing w:line="240" w:lineRule="atLeast"/>
              <w:ind w:firstLineChars="50" w:firstLine="120"/>
              <w:rPr>
                <w:rFonts w:ascii="標楷體" w:eastAsia="標楷體" w:hAnsi="標楷體"/>
              </w:rPr>
            </w:pPr>
            <w:r w:rsidRPr="00053847">
              <w:rPr>
                <w:rFonts w:ascii="標楷體" w:eastAsia="標楷體" w:hAnsi="標楷體"/>
              </w:rPr>
              <w:t>08:30-08:35</w:t>
            </w:r>
          </w:p>
        </w:tc>
        <w:tc>
          <w:tcPr>
            <w:tcW w:w="3780" w:type="dxa"/>
            <w:tcBorders>
              <w:top w:val="single" w:sz="6" w:space="0" w:color="auto"/>
              <w:left w:val="single" w:sz="6" w:space="0" w:color="auto"/>
              <w:bottom w:val="single" w:sz="6"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開幕式</w:t>
            </w:r>
          </w:p>
        </w:tc>
        <w:tc>
          <w:tcPr>
            <w:tcW w:w="2340" w:type="dxa"/>
            <w:tcBorders>
              <w:top w:val="single" w:sz="6" w:space="0" w:color="auto"/>
              <w:left w:val="single" w:sz="6" w:space="0" w:color="auto"/>
              <w:bottom w:val="single" w:sz="6" w:space="0" w:color="auto"/>
              <w:right w:val="single" w:sz="12"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召集校長</w:t>
            </w:r>
          </w:p>
        </w:tc>
      </w:tr>
      <w:tr w:rsidR="00DA2BB1" w:rsidRPr="00053847" w:rsidTr="00340562">
        <w:trPr>
          <w:jc w:val="center"/>
        </w:trPr>
        <w:tc>
          <w:tcPr>
            <w:tcW w:w="1828" w:type="dxa"/>
            <w:tcBorders>
              <w:top w:val="single" w:sz="6" w:space="0" w:color="auto"/>
              <w:left w:val="single" w:sz="12" w:space="0" w:color="auto"/>
              <w:bottom w:val="single" w:sz="6"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rPr>
              <w:t>08:35-09:50</w:t>
            </w:r>
          </w:p>
        </w:tc>
        <w:tc>
          <w:tcPr>
            <w:tcW w:w="3780" w:type="dxa"/>
            <w:tcBorders>
              <w:top w:val="single" w:sz="6" w:space="0" w:color="auto"/>
              <w:left w:val="single" w:sz="6" w:space="0" w:color="auto"/>
              <w:bottom w:val="single" w:sz="6" w:space="0" w:color="auto"/>
              <w:right w:val="single" w:sz="6" w:space="0" w:color="auto"/>
            </w:tcBorders>
          </w:tcPr>
          <w:p w:rsidR="00DA2BB1" w:rsidRPr="00053847" w:rsidRDefault="00345574" w:rsidP="00340562">
            <w:pPr>
              <w:spacing w:line="240" w:lineRule="atLeast"/>
              <w:jc w:val="center"/>
              <w:rPr>
                <w:rFonts w:ascii="標楷體" w:eastAsia="標楷體" w:hAnsi="標楷體"/>
                <w:b/>
              </w:rPr>
            </w:pPr>
            <w:r w:rsidRPr="00345574">
              <w:rPr>
                <w:rFonts w:ascii="標楷體" w:eastAsia="標楷體" w:hAnsi="標楷體" w:hint="eastAsia"/>
                <w:b/>
              </w:rPr>
              <w:t>分組合作學習策略與實作分享</w:t>
            </w:r>
            <w:r>
              <w:rPr>
                <w:rFonts w:ascii="標楷體" w:eastAsia="標楷體" w:hAnsi="標楷體" w:hint="eastAsia"/>
                <w:b/>
              </w:rPr>
              <w:t>(一)</w:t>
            </w:r>
          </w:p>
        </w:tc>
        <w:tc>
          <w:tcPr>
            <w:tcW w:w="2340" w:type="dxa"/>
            <w:tcBorders>
              <w:top w:val="single" w:sz="6" w:space="0" w:color="auto"/>
              <w:left w:val="single" w:sz="6" w:space="0" w:color="auto"/>
              <w:bottom w:val="single" w:sz="6" w:space="0" w:color="auto"/>
              <w:right w:val="single" w:sz="12" w:space="0" w:color="auto"/>
            </w:tcBorders>
          </w:tcPr>
          <w:p w:rsidR="00345574" w:rsidRDefault="00345574" w:rsidP="00340562">
            <w:pPr>
              <w:spacing w:line="240" w:lineRule="atLeast"/>
              <w:jc w:val="center"/>
              <w:rPr>
                <w:rFonts w:ascii="Helvetica" w:hAnsi="Helvetica" w:cs="Helvetica"/>
                <w:color w:val="3E454C"/>
                <w:sz w:val="20"/>
                <w:szCs w:val="20"/>
                <w:shd w:val="clear" w:color="auto" w:fill="F7F7F7"/>
              </w:rPr>
            </w:pPr>
            <w:r>
              <w:rPr>
                <w:rFonts w:ascii="Helvetica" w:hAnsi="Helvetica" w:cs="Helvetica"/>
                <w:color w:val="3E454C"/>
                <w:sz w:val="20"/>
                <w:szCs w:val="20"/>
                <w:shd w:val="clear" w:color="auto" w:fill="F7F7F7"/>
              </w:rPr>
              <w:t>國立臺北教育大學</w:t>
            </w:r>
          </w:p>
          <w:p w:rsidR="00DA2BB1" w:rsidRPr="00053847" w:rsidRDefault="00345574" w:rsidP="00340562">
            <w:pPr>
              <w:spacing w:line="240" w:lineRule="atLeast"/>
              <w:jc w:val="center"/>
              <w:rPr>
                <w:rFonts w:ascii="標楷體" w:eastAsia="標楷體" w:hAnsi="標楷體"/>
                <w:b/>
              </w:rPr>
            </w:pPr>
            <w:r>
              <w:rPr>
                <w:rFonts w:ascii="Helvetica" w:hAnsi="Helvetica" w:cs="Helvetica"/>
                <w:color w:val="3E454C"/>
                <w:sz w:val="20"/>
                <w:szCs w:val="20"/>
                <w:shd w:val="clear" w:color="auto" w:fill="F7F7F7"/>
              </w:rPr>
              <w:t>田耐青教授</w:t>
            </w:r>
          </w:p>
        </w:tc>
      </w:tr>
      <w:tr w:rsidR="00DA2BB1" w:rsidRPr="00053847" w:rsidTr="00340562">
        <w:trPr>
          <w:jc w:val="center"/>
        </w:trPr>
        <w:tc>
          <w:tcPr>
            <w:tcW w:w="1828" w:type="dxa"/>
            <w:tcBorders>
              <w:top w:val="single" w:sz="6" w:space="0" w:color="auto"/>
              <w:left w:val="single" w:sz="12" w:space="0" w:color="auto"/>
              <w:bottom w:val="single" w:sz="6"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rPr>
              <w:t>09:50-10:00</w:t>
            </w:r>
          </w:p>
        </w:tc>
        <w:tc>
          <w:tcPr>
            <w:tcW w:w="3780" w:type="dxa"/>
            <w:tcBorders>
              <w:top w:val="single" w:sz="6" w:space="0" w:color="auto"/>
              <w:left w:val="single" w:sz="6" w:space="0" w:color="auto"/>
              <w:bottom w:val="single" w:sz="6"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休息</w:t>
            </w:r>
          </w:p>
        </w:tc>
        <w:tc>
          <w:tcPr>
            <w:tcW w:w="2340" w:type="dxa"/>
            <w:tcBorders>
              <w:top w:val="single" w:sz="6" w:space="0" w:color="auto"/>
              <w:left w:val="single" w:sz="6" w:space="0" w:color="auto"/>
              <w:bottom w:val="single" w:sz="6" w:space="0" w:color="auto"/>
              <w:right w:val="single" w:sz="12"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輔導員</w:t>
            </w:r>
          </w:p>
        </w:tc>
      </w:tr>
      <w:tr w:rsidR="00DA2BB1" w:rsidRPr="00053847" w:rsidTr="00340562">
        <w:trPr>
          <w:jc w:val="center"/>
        </w:trPr>
        <w:tc>
          <w:tcPr>
            <w:tcW w:w="1828" w:type="dxa"/>
            <w:tcBorders>
              <w:top w:val="single" w:sz="6" w:space="0" w:color="auto"/>
              <w:left w:val="single" w:sz="12" w:space="0" w:color="auto"/>
              <w:bottom w:val="single" w:sz="6"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rPr>
              <w:lastRenderedPageBreak/>
              <w:t>10:00-11:15</w:t>
            </w:r>
          </w:p>
        </w:tc>
        <w:tc>
          <w:tcPr>
            <w:tcW w:w="3780" w:type="dxa"/>
            <w:tcBorders>
              <w:top w:val="single" w:sz="6" w:space="0" w:color="auto"/>
              <w:left w:val="single" w:sz="6" w:space="0" w:color="auto"/>
              <w:bottom w:val="single" w:sz="6" w:space="0" w:color="auto"/>
              <w:right w:val="single" w:sz="6" w:space="0" w:color="auto"/>
            </w:tcBorders>
          </w:tcPr>
          <w:p w:rsidR="00DA2BB1" w:rsidRPr="00345574" w:rsidRDefault="00345574" w:rsidP="00345574">
            <w:pPr>
              <w:spacing w:line="240" w:lineRule="atLeast"/>
              <w:jc w:val="center"/>
              <w:rPr>
                <w:rFonts w:ascii="標楷體" w:eastAsia="標楷體" w:hAnsi="標楷體"/>
                <w:b/>
              </w:rPr>
            </w:pPr>
            <w:r w:rsidRPr="00345574">
              <w:rPr>
                <w:rFonts w:ascii="標楷體" w:eastAsia="標楷體" w:hAnsi="標楷體" w:hint="eastAsia"/>
                <w:b/>
              </w:rPr>
              <w:t>分組合作學習策略與實作分享</w:t>
            </w:r>
            <w:r>
              <w:rPr>
                <w:rFonts w:ascii="標楷體" w:eastAsia="標楷體" w:hAnsi="標楷體" w:hint="eastAsia"/>
                <w:b/>
              </w:rPr>
              <w:t>(一)</w:t>
            </w:r>
          </w:p>
        </w:tc>
        <w:tc>
          <w:tcPr>
            <w:tcW w:w="2340" w:type="dxa"/>
            <w:tcBorders>
              <w:top w:val="single" w:sz="6" w:space="0" w:color="auto"/>
              <w:left w:val="single" w:sz="6" w:space="0" w:color="auto"/>
              <w:bottom w:val="single" w:sz="6" w:space="0" w:color="auto"/>
              <w:right w:val="single" w:sz="12" w:space="0" w:color="auto"/>
            </w:tcBorders>
          </w:tcPr>
          <w:p w:rsidR="00345574" w:rsidRDefault="00345574" w:rsidP="00340562">
            <w:pPr>
              <w:spacing w:line="240" w:lineRule="atLeast"/>
              <w:jc w:val="center"/>
              <w:rPr>
                <w:rFonts w:ascii="Helvetica" w:hAnsi="Helvetica" w:cs="Helvetica"/>
                <w:color w:val="3E454C"/>
                <w:sz w:val="20"/>
                <w:szCs w:val="20"/>
                <w:shd w:val="clear" w:color="auto" w:fill="F7F7F7"/>
              </w:rPr>
            </w:pPr>
            <w:r>
              <w:rPr>
                <w:rFonts w:ascii="Helvetica" w:hAnsi="Helvetica" w:cs="Helvetica"/>
                <w:color w:val="3E454C"/>
                <w:sz w:val="20"/>
                <w:szCs w:val="20"/>
                <w:shd w:val="clear" w:color="auto" w:fill="F7F7F7"/>
              </w:rPr>
              <w:t>國立臺北教育大學</w:t>
            </w:r>
          </w:p>
          <w:p w:rsidR="00DA2BB1" w:rsidRPr="00053847" w:rsidRDefault="00345574" w:rsidP="00340562">
            <w:pPr>
              <w:spacing w:line="240" w:lineRule="atLeast"/>
              <w:jc w:val="center"/>
              <w:rPr>
                <w:rFonts w:ascii="標楷體" w:eastAsia="標楷體" w:hAnsi="標楷體"/>
                <w:b/>
              </w:rPr>
            </w:pPr>
            <w:r>
              <w:rPr>
                <w:rFonts w:ascii="Helvetica" w:hAnsi="Helvetica" w:cs="Helvetica"/>
                <w:color w:val="3E454C"/>
                <w:sz w:val="20"/>
                <w:szCs w:val="20"/>
                <w:shd w:val="clear" w:color="auto" w:fill="F7F7F7"/>
              </w:rPr>
              <w:t>田耐青教授</w:t>
            </w:r>
          </w:p>
        </w:tc>
      </w:tr>
      <w:tr w:rsidR="00DA2BB1" w:rsidRPr="00053847" w:rsidTr="00340562">
        <w:trPr>
          <w:jc w:val="center"/>
        </w:trPr>
        <w:tc>
          <w:tcPr>
            <w:tcW w:w="1828" w:type="dxa"/>
            <w:tcBorders>
              <w:top w:val="single" w:sz="6" w:space="0" w:color="auto"/>
              <w:left w:val="single" w:sz="12" w:space="0" w:color="auto"/>
              <w:bottom w:val="single" w:sz="12"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rPr>
              <w:t>11:15-11:20</w:t>
            </w:r>
          </w:p>
        </w:tc>
        <w:tc>
          <w:tcPr>
            <w:tcW w:w="3780" w:type="dxa"/>
            <w:tcBorders>
              <w:top w:val="single" w:sz="6" w:space="0" w:color="auto"/>
              <w:left w:val="single" w:sz="6" w:space="0" w:color="auto"/>
              <w:bottom w:val="single" w:sz="12" w:space="0" w:color="auto"/>
              <w:right w:val="single" w:sz="6"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綜合座談</w:t>
            </w:r>
          </w:p>
        </w:tc>
        <w:tc>
          <w:tcPr>
            <w:tcW w:w="2340" w:type="dxa"/>
            <w:tcBorders>
              <w:top w:val="single" w:sz="6" w:space="0" w:color="auto"/>
              <w:left w:val="single" w:sz="6" w:space="0" w:color="auto"/>
              <w:bottom w:val="single" w:sz="12" w:space="0" w:color="auto"/>
              <w:right w:val="single" w:sz="12" w:space="0" w:color="auto"/>
            </w:tcBorders>
          </w:tcPr>
          <w:p w:rsidR="00DA2BB1" w:rsidRPr="00053847" w:rsidRDefault="00DA2BB1" w:rsidP="00340562">
            <w:pPr>
              <w:spacing w:line="240" w:lineRule="atLeast"/>
              <w:jc w:val="center"/>
              <w:rPr>
                <w:rFonts w:ascii="標楷體" w:eastAsia="標楷體" w:hAnsi="標楷體"/>
              </w:rPr>
            </w:pPr>
            <w:r w:rsidRPr="00053847">
              <w:rPr>
                <w:rFonts w:ascii="標楷體" w:eastAsia="標楷體" w:hAnsi="標楷體" w:hint="eastAsia"/>
              </w:rPr>
              <w:t>校長</w:t>
            </w:r>
            <w:r w:rsidRPr="00053847">
              <w:rPr>
                <w:rFonts w:ascii="標楷體" w:eastAsia="標楷體" w:hAnsi="標楷體"/>
              </w:rPr>
              <w:t>/</w:t>
            </w:r>
            <w:r w:rsidRPr="00053847">
              <w:rPr>
                <w:rFonts w:ascii="標楷體" w:eastAsia="標楷體" w:hAnsi="標楷體" w:hint="eastAsia"/>
              </w:rPr>
              <w:t>講師</w:t>
            </w:r>
          </w:p>
        </w:tc>
      </w:tr>
    </w:tbl>
    <w:p w:rsidR="00345574" w:rsidRDefault="00345574" w:rsidP="00345574">
      <w:pPr>
        <w:spacing w:line="240" w:lineRule="atLeast"/>
        <w:rPr>
          <w:rFonts w:ascii="標楷體" w:eastAsia="標楷體" w:hAnsi="標楷體"/>
          <w:b/>
          <w:sz w:val="26"/>
          <w:szCs w:val="26"/>
        </w:rPr>
      </w:pPr>
    </w:p>
    <w:p w:rsidR="00345574" w:rsidRPr="00053847" w:rsidRDefault="00345574" w:rsidP="00345574">
      <w:pPr>
        <w:spacing w:line="240" w:lineRule="atLeast"/>
        <w:rPr>
          <w:rFonts w:ascii="標楷體" w:eastAsia="標楷體" w:hAnsi="標楷體"/>
          <w:b/>
          <w:sz w:val="26"/>
          <w:szCs w:val="26"/>
        </w:rPr>
      </w:pPr>
      <w:r>
        <w:rPr>
          <w:rFonts w:ascii="標楷體" w:eastAsia="標楷體" w:hAnsi="標楷體" w:hint="eastAsia"/>
          <w:b/>
          <w:sz w:val="26"/>
          <w:szCs w:val="26"/>
        </w:rPr>
        <w:t xml:space="preserve">第二場次 </w:t>
      </w:r>
      <w:r w:rsidRPr="00345574">
        <w:rPr>
          <w:rFonts w:ascii="標楷體" w:eastAsia="標楷體" w:hAnsi="標楷體"/>
        </w:rPr>
        <w:t>103</w:t>
      </w:r>
      <w:r w:rsidRPr="00345574">
        <w:rPr>
          <w:rFonts w:ascii="標楷體" w:eastAsia="標楷體" w:hAnsi="標楷體" w:hint="eastAsia"/>
        </w:rPr>
        <w:t>年09月</w:t>
      </w:r>
      <w:r>
        <w:rPr>
          <w:rFonts w:ascii="標楷體" w:eastAsia="標楷體" w:hAnsi="標楷體" w:hint="eastAsia"/>
        </w:rPr>
        <w:t>23</w:t>
      </w:r>
      <w:r w:rsidRPr="00345574">
        <w:rPr>
          <w:rFonts w:ascii="標楷體" w:eastAsia="標楷體" w:hAnsi="標楷體" w:hint="eastAsia"/>
        </w:rPr>
        <w:t>日</w:t>
      </w: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3780"/>
        <w:gridCol w:w="2340"/>
      </w:tblGrid>
      <w:tr w:rsidR="00345574" w:rsidRPr="00053847" w:rsidTr="006D18CE">
        <w:trPr>
          <w:jc w:val="center"/>
        </w:trPr>
        <w:tc>
          <w:tcPr>
            <w:tcW w:w="1828" w:type="dxa"/>
            <w:tcBorders>
              <w:top w:val="single" w:sz="12" w:space="0" w:color="auto"/>
              <w:left w:val="single" w:sz="12" w:space="0" w:color="auto"/>
              <w:bottom w:val="single" w:sz="6"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時間</w:t>
            </w:r>
          </w:p>
        </w:tc>
        <w:tc>
          <w:tcPr>
            <w:tcW w:w="3780" w:type="dxa"/>
            <w:tcBorders>
              <w:top w:val="single" w:sz="12" w:space="0" w:color="auto"/>
              <w:left w:val="single" w:sz="6" w:space="0" w:color="auto"/>
              <w:bottom w:val="single" w:sz="6"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內容</w:t>
            </w:r>
          </w:p>
        </w:tc>
        <w:tc>
          <w:tcPr>
            <w:tcW w:w="2340" w:type="dxa"/>
            <w:tcBorders>
              <w:top w:val="single" w:sz="12" w:space="0" w:color="auto"/>
              <w:left w:val="single" w:sz="6" w:space="0" w:color="auto"/>
              <w:bottom w:val="single" w:sz="6" w:space="0" w:color="auto"/>
              <w:right w:val="single" w:sz="12"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主持人</w:t>
            </w:r>
          </w:p>
        </w:tc>
      </w:tr>
      <w:tr w:rsidR="00345574" w:rsidRPr="00053847" w:rsidTr="006D18CE">
        <w:trPr>
          <w:jc w:val="center"/>
        </w:trPr>
        <w:tc>
          <w:tcPr>
            <w:tcW w:w="1828" w:type="dxa"/>
            <w:tcBorders>
              <w:top w:val="single" w:sz="6" w:space="0" w:color="auto"/>
              <w:left w:val="single" w:sz="12" w:space="0" w:color="auto"/>
              <w:bottom w:val="single" w:sz="6" w:space="0" w:color="auto"/>
              <w:right w:val="single" w:sz="6" w:space="0" w:color="auto"/>
            </w:tcBorders>
          </w:tcPr>
          <w:p w:rsidR="00345574" w:rsidRPr="00053847" w:rsidRDefault="00345574" w:rsidP="006D18CE">
            <w:pPr>
              <w:spacing w:line="240" w:lineRule="atLeast"/>
              <w:ind w:firstLineChars="50" w:firstLine="120"/>
              <w:rPr>
                <w:rFonts w:ascii="標楷體" w:eastAsia="標楷體" w:hAnsi="標楷體"/>
              </w:rPr>
            </w:pPr>
            <w:r w:rsidRPr="00053847">
              <w:rPr>
                <w:rFonts w:ascii="標楷體" w:eastAsia="標楷體" w:hAnsi="標楷體"/>
              </w:rPr>
              <w:t>08:20-08:30</w:t>
            </w:r>
          </w:p>
        </w:tc>
        <w:tc>
          <w:tcPr>
            <w:tcW w:w="3780" w:type="dxa"/>
            <w:tcBorders>
              <w:top w:val="single" w:sz="6" w:space="0" w:color="auto"/>
              <w:left w:val="single" w:sz="6" w:space="0" w:color="auto"/>
              <w:bottom w:val="single" w:sz="6"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報到</w:t>
            </w:r>
          </w:p>
        </w:tc>
        <w:tc>
          <w:tcPr>
            <w:tcW w:w="2340" w:type="dxa"/>
            <w:tcBorders>
              <w:top w:val="single" w:sz="6" w:space="0" w:color="auto"/>
              <w:left w:val="single" w:sz="6" w:space="0" w:color="auto"/>
              <w:bottom w:val="single" w:sz="6" w:space="0" w:color="auto"/>
              <w:right w:val="single" w:sz="12"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輔導員</w:t>
            </w:r>
          </w:p>
        </w:tc>
      </w:tr>
      <w:tr w:rsidR="00345574" w:rsidRPr="00053847" w:rsidTr="006D18CE">
        <w:trPr>
          <w:jc w:val="center"/>
        </w:trPr>
        <w:tc>
          <w:tcPr>
            <w:tcW w:w="1828" w:type="dxa"/>
            <w:tcBorders>
              <w:top w:val="single" w:sz="6" w:space="0" w:color="auto"/>
              <w:left w:val="single" w:sz="12" w:space="0" w:color="auto"/>
              <w:bottom w:val="single" w:sz="6" w:space="0" w:color="auto"/>
              <w:right w:val="single" w:sz="6" w:space="0" w:color="auto"/>
            </w:tcBorders>
          </w:tcPr>
          <w:p w:rsidR="00345574" w:rsidRPr="00053847" w:rsidRDefault="00345574" w:rsidP="006D18CE">
            <w:pPr>
              <w:spacing w:line="240" w:lineRule="atLeast"/>
              <w:ind w:firstLineChars="50" w:firstLine="120"/>
              <w:rPr>
                <w:rFonts w:ascii="標楷體" w:eastAsia="標楷體" w:hAnsi="標楷體"/>
              </w:rPr>
            </w:pPr>
            <w:r w:rsidRPr="00053847">
              <w:rPr>
                <w:rFonts w:ascii="標楷體" w:eastAsia="標楷體" w:hAnsi="標楷體"/>
              </w:rPr>
              <w:t>08:30-08:35</w:t>
            </w:r>
          </w:p>
        </w:tc>
        <w:tc>
          <w:tcPr>
            <w:tcW w:w="3780" w:type="dxa"/>
            <w:tcBorders>
              <w:top w:val="single" w:sz="6" w:space="0" w:color="auto"/>
              <w:left w:val="single" w:sz="6" w:space="0" w:color="auto"/>
              <w:bottom w:val="single" w:sz="6"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開幕式</w:t>
            </w:r>
          </w:p>
        </w:tc>
        <w:tc>
          <w:tcPr>
            <w:tcW w:w="2340" w:type="dxa"/>
            <w:tcBorders>
              <w:top w:val="single" w:sz="6" w:space="0" w:color="auto"/>
              <w:left w:val="single" w:sz="6" w:space="0" w:color="auto"/>
              <w:bottom w:val="single" w:sz="6" w:space="0" w:color="auto"/>
              <w:right w:val="single" w:sz="12"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召集校長</w:t>
            </w:r>
          </w:p>
        </w:tc>
      </w:tr>
      <w:tr w:rsidR="00345574" w:rsidRPr="00053847" w:rsidTr="006D18CE">
        <w:trPr>
          <w:jc w:val="center"/>
        </w:trPr>
        <w:tc>
          <w:tcPr>
            <w:tcW w:w="1828" w:type="dxa"/>
            <w:tcBorders>
              <w:top w:val="single" w:sz="6" w:space="0" w:color="auto"/>
              <w:left w:val="single" w:sz="12" w:space="0" w:color="auto"/>
              <w:bottom w:val="single" w:sz="6"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rPr>
              <w:t>08:35-09:50</w:t>
            </w:r>
          </w:p>
        </w:tc>
        <w:tc>
          <w:tcPr>
            <w:tcW w:w="3780" w:type="dxa"/>
            <w:tcBorders>
              <w:top w:val="single" w:sz="6" w:space="0" w:color="auto"/>
              <w:left w:val="single" w:sz="6" w:space="0" w:color="auto"/>
              <w:bottom w:val="single" w:sz="6" w:space="0" w:color="auto"/>
              <w:right w:val="single" w:sz="6" w:space="0" w:color="auto"/>
            </w:tcBorders>
          </w:tcPr>
          <w:p w:rsidR="00345574" w:rsidRPr="00053847" w:rsidRDefault="00345574" w:rsidP="00345574">
            <w:pPr>
              <w:spacing w:line="240" w:lineRule="atLeast"/>
              <w:jc w:val="center"/>
              <w:rPr>
                <w:rFonts w:ascii="標楷體" w:eastAsia="標楷體" w:hAnsi="標楷體"/>
                <w:b/>
              </w:rPr>
            </w:pPr>
            <w:r w:rsidRPr="00345574">
              <w:rPr>
                <w:rFonts w:ascii="標楷體" w:eastAsia="標楷體" w:hAnsi="標楷體" w:hint="eastAsia"/>
                <w:b/>
              </w:rPr>
              <w:t>分組合作學習策略與實作分享</w:t>
            </w:r>
            <w:r>
              <w:rPr>
                <w:rFonts w:ascii="標楷體" w:eastAsia="標楷體" w:hAnsi="標楷體" w:hint="eastAsia"/>
                <w:b/>
              </w:rPr>
              <w:t>(二)</w:t>
            </w:r>
          </w:p>
        </w:tc>
        <w:tc>
          <w:tcPr>
            <w:tcW w:w="2340" w:type="dxa"/>
            <w:tcBorders>
              <w:top w:val="single" w:sz="6" w:space="0" w:color="auto"/>
              <w:left w:val="single" w:sz="6" w:space="0" w:color="auto"/>
              <w:bottom w:val="single" w:sz="6" w:space="0" w:color="auto"/>
              <w:right w:val="single" w:sz="12" w:space="0" w:color="auto"/>
            </w:tcBorders>
          </w:tcPr>
          <w:p w:rsidR="00345574" w:rsidRDefault="00345574" w:rsidP="006D18CE">
            <w:pPr>
              <w:spacing w:line="240" w:lineRule="atLeast"/>
              <w:jc w:val="center"/>
              <w:rPr>
                <w:rFonts w:ascii="Helvetica" w:hAnsi="Helvetica" w:cs="Helvetica"/>
                <w:color w:val="3E454C"/>
                <w:sz w:val="20"/>
                <w:szCs w:val="20"/>
                <w:shd w:val="clear" w:color="auto" w:fill="F7F7F7"/>
              </w:rPr>
            </w:pPr>
            <w:r>
              <w:rPr>
                <w:rFonts w:ascii="Helvetica" w:hAnsi="Helvetica" w:cs="Helvetica"/>
                <w:color w:val="3E454C"/>
                <w:sz w:val="20"/>
                <w:szCs w:val="20"/>
                <w:shd w:val="clear" w:color="auto" w:fill="F7F7F7"/>
              </w:rPr>
              <w:t>國立臺北教育大學</w:t>
            </w:r>
          </w:p>
          <w:p w:rsidR="00345574" w:rsidRPr="00053847" w:rsidRDefault="00345574" w:rsidP="006D18CE">
            <w:pPr>
              <w:spacing w:line="240" w:lineRule="atLeast"/>
              <w:jc w:val="center"/>
              <w:rPr>
                <w:rFonts w:ascii="標楷體" w:eastAsia="標楷體" w:hAnsi="標楷體"/>
                <w:b/>
              </w:rPr>
            </w:pPr>
            <w:r>
              <w:rPr>
                <w:rFonts w:ascii="Helvetica" w:hAnsi="Helvetica" w:cs="Helvetica"/>
                <w:color w:val="3E454C"/>
                <w:sz w:val="20"/>
                <w:szCs w:val="20"/>
                <w:shd w:val="clear" w:color="auto" w:fill="F7F7F7"/>
              </w:rPr>
              <w:t>田耐青教授</w:t>
            </w:r>
          </w:p>
        </w:tc>
      </w:tr>
      <w:tr w:rsidR="00345574" w:rsidRPr="00053847" w:rsidTr="006D18CE">
        <w:trPr>
          <w:jc w:val="center"/>
        </w:trPr>
        <w:tc>
          <w:tcPr>
            <w:tcW w:w="1828" w:type="dxa"/>
            <w:tcBorders>
              <w:top w:val="single" w:sz="6" w:space="0" w:color="auto"/>
              <w:left w:val="single" w:sz="12" w:space="0" w:color="auto"/>
              <w:bottom w:val="single" w:sz="6"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rPr>
              <w:t>09:50-10:00</w:t>
            </w:r>
          </w:p>
        </w:tc>
        <w:tc>
          <w:tcPr>
            <w:tcW w:w="3780" w:type="dxa"/>
            <w:tcBorders>
              <w:top w:val="single" w:sz="6" w:space="0" w:color="auto"/>
              <w:left w:val="single" w:sz="6" w:space="0" w:color="auto"/>
              <w:bottom w:val="single" w:sz="6"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休息</w:t>
            </w:r>
          </w:p>
        </w:tc>
        <w:tc>
          <w:tcPr>
            <w:tcW w:w="2340" w:type="dxa"/>
            <w:tcBorders>
              <w:top w:val="single" w:sz="6" w:space="0" w:color="auto"/>
              <w:left w:val="single" w:sz="6" w:space="0" w:color="auto"/>
              <w:bottom w:val="single" w:sz="6" w:space="0" w:color="auto"/>
              <w:right w:val="single" w:sz="12"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輔導員</w:t>
            </w:r>
          </w:p>
        </w:tc>
      </w:tr>
      <w:tr w:rsidR="00345574" w:rsidRPr="00053847" w:rsidTr="006D18CE">
        <w:trPr>
          <w:jc w:val="center"/>
        </w:trPr>
        <w:tc>
          <w:tcPr>
            <w:tcW w:w="1828" w:type="dxa"/>
            <w:tcBorders>
              <w:top w:val="single" w:sz="6" w:space="0" w:color="auto"/>
              <w:left w:val="single" w:sz="12" w:space="0" w:color="auto"/>
              <w:bottom w:val="single" w:sz="6"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rPr>
              <w:t>10:00-11:15</w:t>
            </w:r>
          </w:p>
        </w:tc>
        <w:tc>
          <w:tcPr>
            <w:tcW w:w="3780" w:type="dxa"/>
            <w:tcBorders>
              <w:top w:val="single" w:sz="6" w:space="0" w:color="auto"/>
              <w:left w:val="single" w:sz="6" w:space="0" w:color="auto"/>
              <w:bottom w:val="single" w:sz="6" w:space="0" w:color="auto"/>
              <w:right w:val="single" w:sz="6" w:space="0" w:color="auto"/>
            </w:tcBorders>
          </w:tcPr>
          <w:p w:rsidR="00345574" w:rsidRPr="00345574" w:rsidRDefault="00345574" w:rsidP="006D18CE">
            <w:pPr>
              <w:spacing w:line="240" w:lineRule="atLeast"/>
              <w:jc w:val="center"/>
              <w:rPr>
                <w:rFonts w:ascii="標楷體" w:eastAsia="標楷體" w:hAnsi="標楷體"/>
                <w:b/>
              </w:rPr>
            </w:pPr>
            <w:r w:rsidRPr="00345574">
              <w:rPr>
                <w:rFonts w:ascii="標楷體" w:eastAsia="標楷體" w:hAnsi="標楷體" w:hint="eastAsia"/>
                <w:b/>
              </w:rPr>
              <w:t>分組合作學習策略與實作分享</w:t>
            </w:r>
            <w:r>
              <w:rPr>
                <w:rFonts w:ascii="標楷體" w:eastAsia="標楷體" w:hAnsi="標楷體" w:hint="eastAsia"/>
                <w:b/>
              </w:rPr>
              <w:t>(二)</w:t>
            </w:r>
          </w:p>
        </w:tc>
        <w:tc>
          <w:tcPr>
            <w:tcW w:w="2340" w:type="dxa"/>
            <w:tcBorders>
              <w:top w:val="single" w:sz="6" w:space="0" w:color="auto"/>
              <w:left w:val="single" w:sz="6" w:space="0" w:color="auto"/>
              <w:bottom w:val="single" w:sz="6" w:space="0" w:color="auto"/>
              <w:right w:val="single" w:sz="12" w:space="0" w:color="auto"/>
            </w:tcBorders>
          </w:tcPr>
          <w:p w:rsidR="00345574" w:rsidRDefault="00345574" w:rsidP="006D18CE">
            <w:pPr>
              <w:spacing w:line="240" w:lineRule="atLeast"/>
              <w:jc w:val="center"/>
              <w:rPr>
                <w:rFonts w:ascii="Helvetica" w:hAnsi="Helvetica" w:cs="Helvetica"/>
                <w:color w:val="3E454C"/>
                <w:sz w:val="20"/>
                <w:szCs w:val="20"/>
                <w:shd w:val="clear" w:color="auto" w:fill="F7F7F7"/>
              </w:rPr>
            </w:pPr>
            <w:r>
              <w:rPr>
                <w:rFonts w:ascii="Helvetica" w:hAnsi="Helvetica" w:cs="Helvetica"/>
                <w:color w:val="3E454C"/>
                <w:sz w:val="20"/>
                <w:szCs w:val="20"/>
                <w:shd w:val="clear" w:color="auto" w:fill="F7F7F7"/>
              </w:rPr>
              <w:t>國立臺北教育大學</w:t>
            </w:r>
          </w:p>
          <w:p w:rsidR="00345574" w:rsidRPr="00053847" w:rsidRDefault="00345574" w:rsidP="006D18CE">
            <w:pPr>
              <w:spacing w:line="240" w:lineRule="atLeast"/>
              <w:jc w:val="center"/>
              <w:rPr>
                <w:rFonts w:ascii="標楷體" w:eastAsia="標楷體" w:hAnsi="標楷體"/>
                <w:b/>
              </w:rPr>
            </w:pPr>
            <w:r>
              <w:rPr>
                <w:rFonts w:ascii="Helvetica" w:hAnsi="Helvetica" w:cs="Helvetica"/>
                <w:color w:val="3E454C"/>
                <w:sz w:val="20"/>
                <w:szCs w:val="20"/>
                <w:shd w:val="clear" w:color="auto" w:fill="F7F7F7"/>
              </w:rPr>
              <w:t>田耐青教授</w:t>
            </w:r>
          </w:p>
        </w:tc>
      </w:tr>
      <w:tr w:rsidR="00345574" w:rsidRPr="00053847" w:rsidTr="006D18CE">
        <w:trPr>
          <w:jc w:val="center"/>
        </w:trPr>
        <w:tc>
          <w:tcPr>
            <w:tcW w:w="1828" w:type="dxa"/>
            <w:tcBorders>
              <w:top w:val="single" w:sz="6" w:space="0" w:color="auto"/>
              <w:left w:val="single" w:sz="12" w:space="0" w:color="auto"/>
              <w:bottom w:val="single" w:sz="12"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rPr>
              <w:t>11:15-11:20</w:t>
            </w:r>
          </w:p>
        </w:tc>
        <w:tc>
          <w:tcPr>
            <w:tcW w:w="3780" w:type="dxa"/>
            <w:tcBorders>
              <w:top w:val="single" w:sz="6" w:space="0" w:color="auto"/>
              <w:left w:val="single" w:sz="6" w:space="0" w:color="auto"/>
              <w:bottom w:val="single" w:sz="12" w:space="0" w:color="auto"/>
              <w:right w:val="single" w:sz="6"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綜合座談</w:t>
            </w:r>
          </w:p>
        </w:tc>
        <w:tc>
          <w:tcPr>
            <w:tcW w:w="2340" w:type="dxa"/>
            <w:tcBorders>
              <w:top w:val="single" w:sz="6" w:space="0" w:color="auto"/>
              <w:left w:val="single" w:sz="6" w:space="0" w:color="auto"/>
              <w:bottom w:val="single" w:sz="12" w:space="0" w:color="auto"/>
              <w:right w:val="single" w:sz="12" w:space="0" w:color="auto"/>
            </w:tcBorders>
          </w:tcPr>
          <w:p w:rsidR="00345574" w:rsidRPr="00053847" w:rsidRDefault="00345574" w:rsidP="006D18CE">
            <w:pPr>
              <w:spacing w:line="240" w:lineRule="atLeast"/>
              <w:jc w:val="center"/>
              <w:rPr>
                <w:rFonts w:ascii="標楷體" w:eastAsia="標楷體" w:hAnsi="標楷體"/>
              </w:rPr>
            </w:pPr>
            <w:r w:rsidRPr="00053847">
              <w:rPr>
                <w:rFonts w:ascii="標楷體" w:eastAsia="標楷體" w:hAnsi="標楷體" w:hint="eastAsia"/>
              </w:rPr>
              <w:t>校長</w:t>
            </w:r>
            <w:r w:rsidRPr="00053847">
              <w:rPr>
                <w:rFonts w:ascii="標楷體" w:eastAsia="標楷體" w:hAnsi="標楷體"/>
              </w:rPr>
              <w:t>/</w:t>
            </w:r>
            <w:r w:rsidRPr="00053847">
              <w:rPr>
                <w:rFonts w:ascii="標楷體" w:eastAsia="標楷體" w:hAnsi="標楷體" w:hint="eastAsia"/>
              </w:rPr>
              <w:t>講師</w:t>
            </w:r>
          </w:p>
        </w:tc>
      </w:tr>
    </w:tbl>
    <w:p w:rsidR="00345574" w:rsidRDefault="00345574" w:rsidP="00DA2BB1">
      <w:pPr>
        <w:snapToGrid w:val="0"/>
        <w:spacing w:line="360" w:lineRule="auto"/>
        <w:rPr>
          <w:rFonts w:ascii="標楷體" w:eastAsia="標楷體" w:hAnsi="標楷體"/>
          <w:b/>
        </w:rPr>
      </w:pPr>
    </w:p>
    <w:p w:rsidR="00DA2BB1" w:rsidRPr="00053847" w:rsidRDefault="00DA2BB1" w:rsidP="00DA2BB1">
      <w:pPr>
        <w:snapToGrid w:val="0"/>
        <w:spacing w:line="360" w:lineRule="auto"/>
        <w:rPr>
          <w:rFonts w:ascii="標楷體" w:eastAsia="標楷體" w:hAnsi="標楷體"/>
          <w:b/>
        </w:rPr>
      </w:pPr>
      <w:r w:rsidRPr="00053847">
        <w:rPr>
          <w:rFonts w:ascii="標楷體" w:eastAsia="標楷體" w:hAnsi="標楷體" w:hint="eastAsia"/>
          <w:b/>
        </w:rPr>
        <w:t>十二、預期效益</w:t>
      </w:r>
      <w:r w:rsidRPr="00053847">
        <w:rPr>
          <w:rFonts w:ascii="標楷體" w:eastAsia="標楷體" w:hAnsi="標楷體"/>
          <w:b/>
        </w:rPr>
        <w:t>:</w:t>
      </w:r>
    </w:p>
    <w:p w:rsidR="00DA2BB1" w:rsidRPr="00053847" w:rsidRDefault="00DA2BB1" w:rsidP="00DA2BB1">
      <w:pPr>
        <w:tabs>
          <w:tab w:val="left" w:pos="1080"/>
        </w:tabs>
        <w:snapToGrid w:val="0"/>
        <w:spacing w:line="360" w:lineRule="auto"/>
        <w:ind w:left="360"/>
        <w:rPr>
          <w:rFonts w:ascii="標楷體" w:eastAsia="標楷體" w:hAnsi="標楷體"/>
        </w:rPr>
      </w:pPr>
      <w:r w:rsidRPr="00053847">
        <w:rPr>
          <w:rFonts w:ascii="標楷體" w:eastAsia="標楷體" w:hAnsi="標楷體"/>
        </w:rPr>
        <w:t>(</w:t>
      </w:r>
      <w:r w:rsidRPr="00053847">
        <w:rPr>
          <w:rFonts w:ascii="標楷體" w:eastAsia="標楷體" w:hAnsi="標楷體" w:hint="eastAsia"/>
        </w:rPr>
        <w:t>一</w:t>
      </w:r>
      <w:r w:rsidRPr="00053847">
        <w:rPr>
          <w:rFonts w:ascii="標楷體" w:eastAsia="標楷體" w:hAnsi="標楷體"/>
        </w:rPr>
        <w:t xml:space="preserve">) </w:t>
      </w:r>
      <w:r w:rsidRPr="000D2B25">
        <w:rPr>
          <w:rFonts w:ascii="標楷體" w:eastAsia="標楷體" w:hAnsi="標楷體" w:hint="eastAsia"/>
        </w:rPr>
        <w:t>建立數位典藏網站，以供縣內教師分享運用教學現場。</w:t>
      </w:r>
    </w:p>
    <w:p w:rsidR="00DA2BB1" w:rsidRPr="00053847" w:rsidRDefault="00DA2BB1" w:rsidP="00DA2BB1">
      <w:pPr>
        <w:tabs>
          <w:tab w:val="left" w:pos="1080"/>
        </w:tabs>
        <w:snapToGrid w:val="0"/>
        <w:spacing w:line="360" w:lineRule="auto"/>
        <w:ind w:left="360"/>
        <w:rPr>
          <w:rFonts w:ascii="標楷體" w:eastAsia="標楷體" w:hAnsi="標楷體"/>
        </w:rPr>
      </w:pPr>
      <w:r w:rsidRPr="00053847">
        <w:rPr>
          <w:rFonts w:ascii="標楷體" w:eastAsia="標楷體" w:hAnsi="標楷體"/>
        </w:rPr>
        <w:t>(</w:t>
      </w:r>
      <w:r w:rsidRPr="00053847">
        <w:rPr>
          <w:rFonts w:ascii="標楷體" w:eastAsia="標楷體" w:hAnsi="標楷體" w:hint="eastAsia"/>
        </w:rPr>
        <w:t>二</w:t>
      </w:r>
      <w:r w:rsidRPr="00053847">
        <w:rPr>
          <w:rFonts w:ascii="標楷體" w:eastAsia="標楷體" w:hAnsi="標楷體"/>
        </w:rPr>
        <w:t>)</w:t>
      </w:r>
      <w:r w:rsidRPr="00053847">
        <w:rPr>
          <w:rFonts w:ascii="標楷體" w:eastAsia="標楷體" w:hAnsi="標楷體" w:hint="eastAsia"/>
        </w:rPr>
        <w:t>強化常用教學方法之認識與知能。</w:t>
      </w:r>
    </w:p>
    <w:p w:rsidR="00DA2BB1" w:rsidRPr="00053847" w:rsidRDefault="00DA2BB1" w:rsidP="00DA2BB1">
      <w:pPr>
        <w:snapToGrid w:val="0"/>
        <w:spacing w:line="360" w:lineRule="auto"/>
        <w:rPr>
          <w:rFonts w:ascii="標楷體" w:eastAsia="標楷體" w:hAnsi="標楷體"/>
        </w:rPr>
      </w:pPr>
      <w:r w:rsidRPr="00053847">
        <w:rPr>
          <w:rFonts w:ascii="標楷體" w:eastAsia="標楷體" w:hAnsi="標楷體"/>
        </w:rPr>
        <w:t xml:space="preserve">  </w:t>
      </w:r>
      <w:r w:rsidRPr="00053847">
        <w:rPr>
          <w:rFonts w:ascii="標楷體" w:eastAsia="標楷體" w:hAnsi="標楷體" w:hint="eastAsia"/>
        </w:rPr>
        <w:t>（三）提升對本學習領域定位之認識，並加強對本領域教學方法之進階知能。</w:t>
      </w:r>
    </w:p>
    <w:p w:rsidR="00DA2BB1" w:rsidRDefault="00DA2BB1" w:rsidP="00DA2BB1">
      <w:pPr>
        <w:snapToGrid w:val="0"/>
        <w:spacing w:line="360" w:lineRule="auto"/>
        <w:rPr>
          <w:rFonts w:ascii="標楷體" w:eastAsia="標楷體" w:hAnsi="標楷體"/>
        </w:rPr>
      </w:pPr>
      <w:r w:rsidRPr="00053847">
        <w:rPr>
          <w:rFonts w:ascii="標楷體" w:eastAsia="標楷體" w:hAnsi="標楷體" w:hint="eastAsia"/>
          <w:b/>
        </w:rPr>
        <w:t>十三、經費來源：</w:t>
      </w:r>
      <w:r w:rsidRPr="00053847">
        <w:rPr>
          <w:rFonts w:ascii="標楷體" w:eastAsia="標楷體" w:hAnsi="標楷體" w:hint="eastAsia"/>
        </w:rPr>
        <w:t>教育部專款補助</w:t>
      </w:r>
      <w:r>
        <w:rPr>
          <w:rFonts w:ascii="標楷體" w:eastAsia="標楷體" w:hAnsi="標楷體" w:hint="eastAsia"/>
        </w:rPr>
        <w:t>。</w:t>
      </w:r>
      <w:r w:rsidRPr="00053847">
        <w:rPr>
          <w:rFonts w:ascii="標楷體" w:eastAsia="標楷體" w:hAnsi="標楷體"/>
        </w:rPr>
        <w:t xml:space="preserve"> </w:t>
      </w:r>
    </w:p>
    <w:p w:rsidR="00DA2BB1" w:rsidRPr="00053847" w:rsidRDefault="00DA2BB1" w:rsidP="00DA2BB1">
      <w:pPr>
        <w:tabs>
          <w:tab w:val="left" w:pos="720"/>
        </w:tabs>
        <w:autoSpaceDE w:val="0"/>
        <w:autoSpaceDN w:val="0"/>
        <w:adjustRightInd w:val="0"/>
        <w:spacing w:line="240" w:lineRule="atLeast"/>
        <w:ind w:right="18"/>
        <w:rPr>
          <w:rFonts w:ascii="標楷體" w:eastAsia="標楷體" w:hAnsi="標楷體"/>
          <w:b/>
        </w:rPr>
      </w:pPr>
      <w:r w:rsidRPr="00053847">
        <w:rPr>
          <w:rFonts w:ascii="標楷體" w:eastAsia="標楷體" w:hAnsi="標楷體" w:hint="eastAsia"/>
          <w:b/>
        </w:rPr>
        <w:t>十四、研習注意事項：</w:t>
      </w:r>
    </w:p>
    <w:p w:rsidR="00DA2BB1" w:rsidRPr="00053847" w:rsidRDefault="00DA2BB1" w:rsidP="00DA2BB1">
      <w:pPr>
        <w:tabs>
          <w:tab w:val="left" w:pos="720"/>
        </w:tabs>
        <w:autoSpaceDE w:val="0"/>
        <w:autoSpaceDN w:val="0"/>
        <w:adjustRightInd w:val="0"/>
        <w:spacing w:line="240" w:lineRule="atLeast"/>
        <w:ind w:left="277" w:right="18"/>
        <w:rPr>
          <w:rFonts w:ascii="標楷體" w:eastAsia="標楷體" w:hAnsi="標楷體" w:cs="新細明體"/>
          <w:kern w:val="0"/>
          <w:lang w:val="zh-TW"/>
        </w:rPr>
      </w:pPr>
      <w:r w:rsidRPr="00053847">
        <w:rPr>
          <w:rFonts w:ascii="標楷體" w:eastAsia="標楷體" w:hAnsi="標楷體" w:cs="新細明體" w:hint="eastAsia"/>
          <w:kern w:val="0"/>
        </w:rPr>
        <w:t>（</w:t>
      </w:r>
      <w:r w:rsidRPr="00053847">
        <w:rPr>
          <w:rFonts w:ascii="標楷體" w:eastAsia="標楷體" w:hAnsi="標楷體" w:cs="新細明體" w:hint="eastAsia"/>
          <w:kern w:val="0"/>
          <w:lang w:val="zh-TW"/>
        </w:rPr>
        <w:t>一</w:t>
      </w:r>
      <w:r w:rsidRPr="00053847">
        <w:rPr>
          <w:rFonts w:ascii="標楷體" w:eastAsia="標楷體" w:hAnsi="標楷體" w:cs="新細明體" w:hint="eastAsia"/>
          <w:kern w:val="0"/>
        </w:rPr>
        <w:t>）</w:t>
      </w:r>
      <w:r w:rsidRPr="00053847">
        <w:rPr>
          <w:rFonts w:ascii="標楷體" w:eastAsia="標楷體" w:hAnsi="標楷體" w:cs="新細明體" w:hint="eastAsia"/>
          <w:kern w:val="0"/>
          <w:lang w:val="zh-TW"/>
        </w:rPr>
        <w:t>參與研習人員給予公假登記。</w:t>
      </w:r>
    </w:p>
    <w:p w:rsidR="00DA2BB1" w:rsidRPr="00053847" w:rsidRDefault="00DA2BB1" w:rsidP="00DA2BB1">
      <w:pPr>
        <w:tabs>
          <w:tab w:val="left" w:pos="720"/>
        </w:tabs>
        <w:autoSpaceDE w:val="0"/>
        <w:autoSpaceDN w:val="0"/>
        <w:adjustRightInd w:val="0"/>
        <w:spacing w:line="240" w:lineRule="atLeast"/>
        <w:ind w:left="277" w:right="18"/>
        <w:rPr>
          <w:rFonts w:ascii="標楷體" w:eastAsia="標楷體" w:hAnsi="標楷體" w:cs="新細明體"/>
          <w:kern w:val="0"/>
          <w:lang w:val="zh-TW"/>
        </w:rPr>
      </w:pPr>
      <w:r w:rsidRPr="00053847">
        <w:rPr>
          <w:rFonts w:ascii="標楷體" w:eastAsia="標楷體" w:hAnsi="標楷體" w:cs="新細明體" w:hint="eastAsia"/>
          <w:kern w:val="0"/>
          <w:lang w:val="zh-TW"/>
        </w:rPr>
        <w:t>（二）全程參與之學員核發</w:t>
      </w:r>
      <w:r w:rsidR="00345574">
        <w:rPr>
          <w:rFonts w:ascii="標楷體" w:eastAsia="標楷體" w:hAnsi="標楷體" w:cs="新細明體" w:hint="eastAsia"/>
          <w:kern w:val="0"/>
          <w:lang w:val="zh-TW"/>
        </w:rPr>
        <w:t>6</w:t>
      </w:r>
      <w:r w:rsidRPr="00053847">
        <w:rPr>
          <w:rFonts w:ascii="標楷體" w:eastAsia="標楷體" w:hAnsi="標楷體" w:cs="新細明體" w:hint="eastAsia"/>
          <w:kern w:val="0"/>
          <w:lang w:val="zh-TW"/>
        </w:rPr>
        <w:t>小時研習時數。</w:t>
      </w:r>
    </w:p>
    <w:p w:rsidR="00DA2BB1" w:rsidRPr="00053847" w:rsidRDefault="00DA2BB1" w:rsidP="00DA2BB1">
      <w:pPr>
        <w:tabs>
          <w:tab w:val="left" w:pos="720"/>
        </w:tabs>
        <w:autoSpaceDE w:val="0"/>
        <w:autoSpaceDN w:val="0"/>
        <w:adjustRightInd w:val="0"/>
        <w:spacing w:line="240" w:lineRule="atLeast"/>
        <w:ind w:left="277" w:right="18"/>
        <w:rPr>
          <w:rFonts w:ascii="標楷體" w:eastAsia="標楷體" w:hAnsi="標楷體"/>
        </w:rPr>
      </w:pPr>
      <w:r w:rsidRPr="00053847">
        <w:rPr>
          <w:rFonts w:ascii="標楷體" w:eastAsia="標楷體" w:hAnsi="標楷體" w:cs="新細明體" w:hint="eastAsia"/>
          <w:kern w:val="0"/>
          <w:lang w:val="zh-TW"/>
        </w:rPr>
        <w:t>（三）為響應環保運動，請研習學員攜帶環保杯或茶杯。</w:t>
      </w:r>
    </w:p>
    <w:p w:rsidR="00DA2BB1" w:rsidRPr="00053847" w:rsidRDefault="00DA2BB1" w:rsidP="00DA2BB1">
      <w:pPr>
        <w:spacing w:line="240" w:lineRule="atLeast"/>
        <w:rPr>
          <w:rFonts w:ascii="標楷體" w:eastAsia="標楷體" w:hAnsi="標楷體"/>
        </w:rPr>
      </w:pPr>
      <w:r w:rsidRPr="00053847">
        <w:rPr>
          <w:rFonts w:ascii="標楷體" w:eastAsia="標楷體" w:hAnsi="標楷體" w:hint="eastAsia"/>
          <w:b/>
        </w:rPr>
        <w:t>十五、獎勵：</w:t>
      </w:r>
      <w:r w:rsidRPr="00053847">
        <w:rPr>
          <w:rFonts w:ascii="標楷體" w:eastAsia="標楷體" w:hAnsi="標楷體" w:hint="eastAsia"/>
          <w:bCs/>
        </w:rPr>
        <w:t>相關承辦人員依嘉義縣教育人員獎勵規定予以敘獎。</w:t>
      </w:r>
    </w:p>
    <w:p w:rsidR="00DA2BB1" w:rsidRPr="00053847" w:rsidRDefault="00DA2BB1" w:rsidP="00DA2BB1">
      <w:pPr>
        <w:spacing w:line="240" w:lineRule="atLeast"/>
        <w:rPr>
          <w:rFonts w:eastAsia="標楷體"/>
          <w:bCs/>
          <w:sz w:val="26"/>
          <w:szCs w:val="26"/>
        </w:rPr>
      </w:pPr>
      <w:r w:rsidRPr="00053847">
        <w:rPr>
          <w:rFonts w:ascii="標楷體" w:eastAsia="標楷體" w:hAnsi="標楷體" w:hint="eastAsia"/>
          <w:b/>
        </w:rPr>
        <w:t>十六、</w:t>
      </w:r>
      <w:r w:rsidRPr="00053847">
        <w:rPr>
          <w:rFonts w:eastAsia="標楷體" w:hint="eastAsia"/>
          <w:bCs/>
          <w:sz w:val="26"/>
          <w:szCs w:val="26"/>
        </w:rPr>
        <w:t>本計畫經奉核可後施行，修正時亦同。</w:t>
      </w:r>
    </w:p>
    <w:p w:rsidR="00DA2BB1" w:rsidRPr="00053847" w:rsidRDefault="00DA2BB1" w:rsidP="00DA2BB1">
      <w:pPr>
        <w:spacing w:line="240" w:lineRule="atLeast"/>
        <w:rPr>
          <w:rFonts w:eastAsia="標楷體"/>
          <w:bCs/>
          <w:sz w:val="26"/>
          <w:szCs w:val="26"/>
        </w:rPr>
      </w:pPr>
    </w:p>
    <w:p w:rsidR="00A479B5" w:rsidRPr="00DA2BB1" w:rsidRDefault="00A479B5"/>
    <w:sectPr w:rsidR="00A479B5" w:rsidRPr="00DA2B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BB" w:rsidRDefault="004430BB" w:rsidP="007D1F71">
      <w:r>
        <w:separator/>
      </w:r>
    </w:p>
  </w:endnote>
  <w:endnote w:type="continuationSeparator" w:id="0">
    <w:p w:rsidR="004430BB" w:rsidRDefault="004430BB" w:rsidP="007D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BB" w:rsidRDefault="004430BB" w:rsidP="007D1F71">
      <w:r>
        <w:separator/>
      </w:r>
    </w:p>
  </w:footnote>
  <w:footnote w:type="continuationSeparator" w:id="0">
    <w:p w:rsidR="004430BB" w:rsidRDefault="004430BB" w:rsidP="007D1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B1"/>
    <w:rsid w:val="00250E9F"/>
    <w:rsid w:val="00345574"/>
    <w:rsid w:val="004430BB"/>
    <w:rsid w:val="004D202D"/>
    <w:rsid w:val="0050555A"/>
    <w:rsid w:val="0063736A"/>
    <w:rsid w:val="00664BBB"/>
    <w:rsid w:val="006B6E45"/>
    <w:rsid w:val="00776C05"/>
    <w:rsid w:val="007D1F71"/>
    <w:rsid w:val="008E6572"/>
    <w:rsid w:val="008F3E64"/>
    <w:rsid w:val="00A479B5"/>
    <w:rsid w:val="00DA2BB1"/>
    <w:rsid w:val="00F60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2BB1"/>
    <w:rPr>
      <w:rFonts w:cs="Times New Roman"/>
      <w:color w:val="316500"/>
      <w:u w:val="single"/>
    </w:rPr>
  </w:style>
  <w:style w:type="paragraph" w:styleId="a4">
    <w:name w:val="header"/>
    <w:basedOn w:val="a"/>
    <w:link w:val="a5"/>
    <w:uiPriority w:val="99"/>
    <w:unhideWhenUsed/>
    <w:rsid w:val="007D1F71"/>
    <w:pPr>
      <w:tabs>
        <w:tab w:val="center" w:pos="4153"/>
        <w:tab w:val="right" w:pos="8306"/>
      </w:tabs>
      <w:snapToGrid w:val="0"/>
    </w:pPr>
    <w:rPr>
      <w:sz w:val="20"/>
      <w:szCs w:val="20"/>
    </w:rPr>
  </w:style>
  <w:style w:type="character" w:customStyle="1" w:styleId="a5">
    <w:name w:val="頁首 字元"/>
    <w:basedOn w:val="a0"/>
    <w:link w:val="a4"/>
    <w:uiPriority w:val="99"/>
    <w:rsid w:val="007D1F71"/>
    <w:rPr>
      <w:rFonts w:ascii="Times New Roman" w:eastAsia="新細明體" w:hAnsi="Times New Roman" w:cs="Times New Roman"/>
      <w:sz w:val="20"/>
      <w:szCs w:val="20"/>
    </w:rPr>
  </w:style>
  <w:style w:type="paragraph" w:styleId="a6">
    <w:name w:val="footer"/>
    <w:basedOn w:val="a"/>
    <w:link w:val="a7"/>
    <w:uiPriority w:val="99"/>
    <w:unhideWhenUsed/>
    <w:rsid w:val="007D1F71"/>
    <w:pPr>
      <w:tabs>
        <w:tab w:val="center" w:pos="4153"/>
        <w:tab w:val="right" w:pos="8306"/>
      </w:tabs>
      <w:snapToGrid w:val="0"/>
    </w:pPr>
    <w:rPr>
      <w:sz w:val="20"/>
      <w:szCs w:val="20"/>
    </w:rPr>
  </w:style>
  <w:style w:type="character" w:customStyle="1" w:styleId="a7">
    <w:name w:val="頁尾 字元"/>
    <w:basedOn w:val="a0"/>
    <w:link w:val="a6"/>
    <w:uiPriority w:val="99"/>
    <w:rsid w:val="007D1F7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2BB1"/>
    <w:rPr>
      <w:rFonts w:cs="Times New Roman"/>
      <w:color w:val="316500"/>
      <w:u w:val="single"/>
    </w:rPr>
  </w:style>
  <w:style w:type="paragraph" w:styleId="a4">
    <w:name w:val="header"/>
    <w:basedOn w:val="a"/>
    <w:link w:val="a5"/>
    <w:uiPriority w:val="99"/>
    <w:unhideWhenUsed/>
    <w:rsid w:val="007D1F71"/>
    <w:pPr>
      <w:tabs>
        <w:tab w:val="center" w:pos="4153"/>
        <w:tab w:val="right" w:pos="8306"/>
      </w:tabs>
      <w:snapToGrid w:val="0"/>
    </w:pPr>
    <w:rPr>
      <w:sz w:val="20"/>
      <w:szCs w:val="20"/>
    </w:rPr>
  </w:style>
  <w:style w:type="character" w:customStyle="1" w:styleId="a5">
    <w:name w:val="頁首 字元"/>
    <w:basedOn w:val="a0"/>
    <w:link w:val="a4"/>
    <w:uiPriority w:val="99"/>
    <w:rsid w:val="007D1F71"/>
    <w:rPr>
      <w:rFonts w:ascii="Times New Roman" w:eastAsia="新細明體" w:hAnsi="Times New Roman" w:cs="Times New Roman"/>
      <w:sz w:val="20"/>
      <w:szCs w:val="20"/>
    </w:rPr>
  </w:style>
  <w:style w:type="paragraph" w:styleId="a6">
    <w:name w:val="footer"/>
    <w:basedOn w:val="a"/>
    <w:link w:val="a7"/>
    <w:uiPriority w:val="99"/>
    <w:unhideWhenUsed/>
    <w:rsid w:val="007D1F71"/>
    <w:pPr>
      <w:tabs>
        <w:tab w:val="center" w:pos="4153"/>
        <w:tab w:val="right" w:pos="8306"/>
      </w:tabs>
      <w:snapToGrid w:val="0"/>
    </w:pPr>
    <w:rPr>
      <w:sz w:val="20"/>
      <w:szCs w:val="20"/>
    </w:rPr>
  </w:style>
  <w:style w:type="character" w:customStyle="1" w:styleId="a7">
    <w:name w:val="頁尾 字元"/>
    <w:basedOn w:val="a0"/>
    <w:link w:val="a6"/>
    <w:uiPriority w:val="99"/>
    <w:rsid w:val="007D1F7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自然領域輔導團</dc:creator>
  <cp:lastModifiedBy>自然領域輔導團</cp:lastModifiedBy>
  <cp:revision>3</cp:revision>
  <cp:lastPrinted>2014-06-24T07:39:00Z</cp:lastPrinted>
  <dcterms:created xsi:type="dcterms:W3CDTF">2014-09-09T02:57:00Z</dcterms:created>
  <dcterms:modified xsi:type="dcterms:W3CDTF">2014-09-09T03:02:00Z</dcterms:modified>
</cp:coreProperties>
</file>